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BE4B" w14:textId="77777777" w:rsidR="00945DC6" w:rsidRDefault="00945DC6">
      <w:pPr>
        <w:jc w:val="center"/>
        <w:rPr>
          <w:b/>
          <w:sz w:val="36"/>
          <w:szCs w:val="24"/>
        </w:rPr>
      </w:pPr>
    </w:p>
    <w:p w14:paraId="7DD6FF09" w14:textId="77777777" w:rsidR="00945DC6" w:rsidRDefault="00000000">
      <w:pPr>
        <w:jc w:val="center"/>
        <w:rPr>
          <w:b/>
          <w:sz w:val="36"/>
          <w:szCs w:val="24"/>
        </w:rPr>
      </w:pPr>
      <w:r>
        <w:rPr>
          <w:rFonts w:hint="eastAsia"/>
          <w:b/>
          <w:sz w:val="36"/>
          <w:szCs w:val="24"/>
        </w:rPr>
        <w:t>济南轻骑大韩摩托车有限责任公司</w:t>
      </w:r>
    </w:p>
    <w:p w14:paraId="3C02FA86" w14:textId="77777777" w:rsidR="00945DC6" w:rsidRDefault="00000000">
      <w:pPr>
        <w:spacing w:before="26" w:line="364" w:lineRule="auto"/>
        <w:ind w:left="2724" w:right="2004" w:hanging="762"/>
        <w:jc w:val="center"/>
        <w:rPr>
          <w:b/>
          <w:sz w:val="36"/>
          <w:szCs w:val="24"/>
        </w:rPr>
      </w:pPr>
      <w:r>
        <w:rPr>
          <w:rFonts w:hint="eastAsia"/>
          <w:b/>
          <w:sz w:val="36"/>
          <w:szCs w:val="24"/>
        </w:rPr>
        <w:t>20</w:t>
      </w:r>
      <w:r>
        <w:rPr>
          <w:rFonts w:hint="eastAsia"/>
          <w:b/>
          <w:sz w:val="36"/>
          <w:szCs w:val="24"/>
          <w:lang w:val="en-US"/>
        </w:rPr>
        <w:t>23</w:t>
      </w:r>
      <w:r>
        <w:rPr>
          <w:rFonts w:hint="eastAsia"/>
          <w:b/>
          <w:sz w:val="36"/>
          <w:szCs w:val="24"/>
        </w:rPr>
        <w:t>年度社会责任报告</w:t>
      </w:r>
    </w:p>
    <w:p w14:paraId="5951C311" w14:textId="77777777" w:rsidR="00945DC6" w:rsidRDefault="00945DC6">
      <w:pPr>
        <w:pStyle w:val="1"/>
        <w:spacing w:before="30" w:line="240" w:lineRule="auto"/>
      </w:pPr>
    </w:p>
    <w:p w14:paraId="30B53B98" w14:textId="77777777" w:rsidR="00945DC6" w:rsidRDefault="00945DC6">
      <w:pPr>
        <w:pStyle w:val="1"/>
        <w:spacing w:before="30" w:line="240" w:lineRule="auto"/>
      </w:pPr>
    </w:p>
    <w:p w14:paraId="33BBF695" w14:textId="77777777" w:rsidR="00945DC6" w:rsidRDefault="00000000">
      <w:pPr>
        <w:pStyle w:val="a3"/>
        <w:spacing w:line="417" w:lineRule="auto"/>
        <w:ind w:right="253" w:firstLine="559"/>
        <w:jc w:val="both"/>
        <w:rPr>
          <w:b/>
          <w:bCs/>
          <w:lang w:val="en-US"/>
        </w:rPr>
      </w:pPr>
      <w:r>
        <w:rPr>
          <w:rFonts w:hint="eastAsia"/>
          <w:b/>
          <w:bCs/>
          <w:lang w:val="en-US"/>
        </w:rPr>
        <w:t>一、报告时间</w:t>
      </w:r>
    </w:p>
    <w:p w14:paraId="4CEF8D17" w14:textId="7A57E680" w:rsidR="00945DC6" w:rsidRDefault="00000000">
      <w:pPr>
        <w:pStyle w:val="a3"/>
        <w:spacing w:line="430" w:lineRule="auto"/>
        <w:ind w:left="221" w:right="255" w:firstLine="561"/>
        <w:jc w:val="both"/>
        <w:rPr>
          <w:lang w:val="en-US"/>
        </w:rPr>
      </w:pPr>
      <w:r>
        <w:rPr>
          <w:rFonts w:hint="eastAsia"/>
          <w:lang w:val="en-US"/>
        </w:rPr>
        <w:t>本报告是济南轻骑大韩摩托车有限责任公司</w:t>
      </w:r>
      <w:r>
        <w:rPr>
          <w:spacing w:val="-11"/>
        </w:rPr>
        <w:t>(以下称</w:t>
      </w:r>
      <w:r>
        <w:rPr>
          <w:rFonts w:hint="eastAsia"/>
          <w:spacing w:val="-11"/>
        </w:rPr>
        <w:t>“</w:t>
      </w:r>
      <w:r>
        <w:rPr>
          <w:rFonts w:hint="eastAsia"/>
          <w:spacing w:val="-11"/>
          <w:lang w:val="en-US"/>
        </w:rPr>
        <w:t>轻骑大韩</w:t>
      </w:r>
      <w:r>
        <w:rPr>
          <w:spacing w:val="-12"/>
        </w:rPr>
        <w:t>”)</w:t>
      </w:r>
      <w:r>
        <w:rPr>
          <w:rFonts w:hint="eastAsia"/>
          <w:lang w:val="en-US"/>
        </w:rPr>
        <w:t>面向利益相关方发布的第一份企业社会责任报告。报告信息数据以 2023 年 1 月 1 日至 2023 年 12 月 31 日为主，部分文字信息及绩效可能涉及到以往年份或体现往年的方针和实践。</w:t>
      </w:r>
    </w:p>
    <w:p w14:paraId="1D0498D4" w14:textId="77777777" w:rsidR="00945DC6" w:rsidRDefault="00000000">
      <w:pPr>
        <w:pStyle w:val="a3"/>
        <w:spacing w:line="417" w:lineRule="auto"/>
        <w:ind w:right="253" w:firstLine="559"/>
        <w:jc w:val="both"/>
        <w:rPr>
          <w:b/>
          <w:bCs/>
          <w:lang w:val="en-US"/>
        </w:rPr>
      </w:pPr>
      <w:r>
        <w:rPr>
          <w:rFonts w:hint="eastAsia"/>
          <w:b/>
          <w:bCs/>
          <w:lang w:val="en-US"/>
        </w:rPr>
        <w:t>二、报告信息来源</w:t>
      </w:r>
    </w:p>
    <w:p w14:paraId="5467BEF4" w14:textId="77777777" w:rsidR="00945DC6" w:rsidRDefault="00000000">
      <w:pPr>
        <w:pStyle w:val="a3"/>
        <w:spacing w:line="430" w:lineRule="auto"/>
        <w:ind w:left="221" w:right="255" w:firstLine="561"/>
        <w:jc w:val="both"/>
        <w:rPr>
          <w:lang w:val="en-US"/>
        </w:rPr>
      </w:pPr>
      <w:r>
        <w:rPr>
          <w:rFonts w:hint="eastAsia"/>
          <w:lang w:val="en-US"/>
        </w:rPr>
        <w:t>本报告所披露的信息和数据来源于济南轻骑大韩摩托车有限责任公司内部正式文件、统计报告与年报，公司董事会及全体董事保证本报告内容不存在任何虚假记载、误导性陈述或重大遗漏。</w:t>
      </w:r>
    </w:p>
    <w:p w14:paraId="2B156A7D" w14:textId="77777777" w:rsidR="00945DC6" w:rsidRDefault="00000000">
      <w:pPr>
        <w:pStyle w:val="a3"/>
        <w:spacing w:line="417" w:lineRule="auto"/>
        <w:ind w:right="253" w:firstLine="559"/>
        <w:jc w:val="both"/>
        <w:rPr>
          <w:b/>
          <w:bCs/>
          <w:lang w:val="en-US"/>
        </w:rPr>
      </w:pPr>
      <w:r>
        <w:rPr>
          <w:rFonts w:hint="eastAsia"/>
          <w:b/>
          <w:bCs/>
          <w:lang w:val="en-US"/>
        </w:rPr>
        <w:t>三、责任寄语</w:t>
      </w:r>
    </w:p>
    <w:p w14:paraId="6FA2FAB3" w14:textId="14D91F47" w:rsidR="00945DC6" w:rsidRDefault="00000000">
      <w:pPr>
        <w:pStyle w:val="a3"/>
        <w:spacing w:line="430" w:lineRule="auto"/>
        <w:ind w:left="221" w:right="255" w:firstLine="561"/>
        <w:jc w:val="both"/>
      </w:pPr>
      <w:r>
        <w:rPr>
          <w:rFonts w:hint="eastAsia"/>
        </w:rPr>
        <w:t>“十四五”</w:t>
      </w:r>
      <w:r>
        <w:rPr>
          <w:rFonts w:hint="eastAsia"/>
          <w:lang w:val="en-US"/>
        </w:rPr>
        <w:t>规划</w:t>
      </w:r>
      <w:r>
        <w:rPr>
          <w:rFonts w:hint="eastAsia"/>
        </w:rPr>
        <w:t>开局</w:t>
      </w:r>
      <w:r>
        <w:rPr>
          <w:rFonts w:hint="eastAsia"/>
          <w:lang w:val="en-US"/>
        </w:rPr>
        <w:t>以来</w:t>
      </w:r>
      <w:r>
        <w:rPr>
          <w:rFonts w:hint="eastAsia"/>
        </w:rPr>
        <w:t>，面对</w:t>
      </w:r>
      <w:r>
        <w:rPr>
          <w:rFonts w:hint="eastAsia"/>
          <w:lang w:val="en-US"/>
        </w:rPr>
        <w:t>摩托车</w:t>
      </w:r>
      <w:r>
        <w:rPr>
          <w:rFonts w:hint="eastAsia"/>
        </w:rPr>
        <w:t>产品行情跌宕，我国经济受到需求收紧、供给冲击、政策收紧的影响，在“双碳”“双控”“双限”政策压力大大增强等“风雨交加”的外部环境下，</w:t>
      </w:r>
      <w:r>
        <w:rPr>
          <w:rFonts w:hint="eastAsia"/>
          <w:lang w:val="en-US"/>
        </w:rPr>
        <w:t>轻骑大</w:t>
      </w:r>
      <w:proofErr w:type="gramStart"/>
      <w:r>
        <w:rPr>
          <w:rFonts w:hint="eastAsia"/>
          <w:lang w:val="en-US"/>
        </w:rPr>
        <w:t>韩</w:t>
      </w:r>
      <w:r>
        <w:rPr>
          <w:rFonts w:hint="eastAsia"/>
        </w:rPr>
        <w:t>始终</w:t>
      </w:r>
      <w:proofErr w:type="gramEnd"/>
      <w:r>
        <w:rPr>
          <w:rFonts w:hint="eastAsia"/>
        </w:rPr>
        <w:t>秉承</w:t>
      </w:r>
      <w:r w:rsidR="000036A8">
        <w:rPr>
          <w:rFonts w:hint="eastAsia"/>
        </w:rPr>
        <w:t>“创新驱动、制造精品、卓越服务、合作共赢”的经营理念</w:t>
      </w:r>
      <w:r>
        <w:rPr>
          <w:rFonts w:hint="eastAsia"/>
        </w:rPr>
        <w:t>，本着“创新驱动，智能推动”的原则，大力实施产业科技创新、转型升级，大力发展新技术、新模式，推动产品结构调整。</w:t>
      </w:r>
      <w:r w:rsidR="000036A8">
        <w:rPr>
          <w:rFonts w:hint="eastAsia"/>
        </w:rPr>
        <w:t>遵循</w:t>
      </w:r>
      <w:r>
        <w:rPr>
          <w:rFonts w:hint="eastAsia"/>
        </w:rPr>
        <w:t>产品全生命周期与绿色低碳发展，逐步向</w:t>
      </w:r>
      <w:proofErr w:type="gramStart"/>
      <w:r>
        <w:rPr>
          <w:rFonts w:hint="eastAsia"/>
        </w:rPr>
        <w:t>价值链高端化</w:t>
      </w:r>
      <w:proofErr w:type="gramEnd"/>
      <w:r>
        <w:rPr>
          <w:rFonts w:hint="eastAsia"/>
        </w:rPr>
        <w:t>、智能化推进，力争成为国际上最具竞争力的摩托车制造企业。</w:t>
      </w:r>
    </w:p>
    <w:p w14:paraId="5A789532" w14:textId="77777777" w:rsidR="00945DC6" w:rsidRDefault="00000000">
      <w:pPr>
        <w:pStyle w:val="a3"/>
        <w:spacing w:line="430" w:lineRule="auto"/>
        <w:ind w:left="221" w:right="255" w:firstLine="561"/>
        <w:jc w:val="both"/>
      </w:pPr>
      <w:r>
        <w:lastRenderedPageBreak/>
        <w:t>20</w:t>
      </w:r>
      <w:r>
        <w:rPr>
          <w:rFonts w:hint="eastAsia"/>
          <w:lang w:val="en-US"/>
        </w:rPr>
        <w:t>23</w:t>
      </w:r>
      <w:r>
        <w:rPr>
          <w:spacing w:val="-11"/>
        </w:rPr>
        <w:t>年，</w:t>
      </w:r>
      <w:r>
        <w:rPr>
          <w:rFonts w:hint="eastAsia"/>
          <w:spacing w:val="-11"/>
        </w:rPr>
        <w:t>轻骑大</w:t>
      </w:r>
      <w:proofErr w:type="gramStart"/>
      <w:r>
        <w:rPr>
          <w:rFonts w:hint="eastAsia"/>
          <w:spacing w:val="-11"/>
        </w:rPr>
        <w:t>韩</w:t>
      </w:r>
      <w:r>
        <w:rPr>
          <w:spacing w:val="-12"/>
        </w:rPr>
        <w:t>不断</w:t>
      </w:r>
      <w:proofErr w:type="gramEnd"/>
      <w:r>
        <w:rPr>
          <w:spacing w:val="-12"/>
        </w:rPr>
        <w:t>夯实基础管理，推动内部精细化管理，致力于提升</w:t>
      </w:r>
      <w:r>
        <w:rPr>
          <w:rFonts w:hint="eastAsia"/>
          <w:spacing w:val="-12"/>
        </w:rPr>
        <w:t>生产效率</w:t>
      </w:r>
      <w:r>
        <w:rPr>
          <w:spacing w:val="-11"/>
        </w:rPr>
        <w:t>、节能环保、安全生产、</w:t>
      </w:r>
      <w:r>
        <w:rPr>
          <w:rFonts w:hint="eastAsia"/>
          <w:spacing w:val="-11"/>
        </w:rPr>
        <w:t>产品服务、</w:t>
      </w:r>
      <w:r>
        <w:rPr>
          <w:spacing w:val="-11"/>
        </w:rPr>
        <w:t>员工关爱等社会责任工作，提升企业品</w:t>
      </w:r>
      <w:r>
        <w:rPr>
          <w:spacing w:val="-3"/>
        </w:rPr>
        <w:t>牌价值，</w:t>
      </w:r>
      <w:r>
        <w:rPr>
          <w:rFonts w:hint="eastAsia"/>
          <w:spacing w:val="-11"/>
          <w:lang w:val="en-US"/>
        </w:rPr>
        <w:t>促进企业与社会的协调、和谐与可持续发展</w:t>
      </w:r>
      <w:r>
        <w:rPr>
          <w:spacing w:val="-3"/>
        </w:rPr>
        <w:t>。</w:t>
      </w:r>
    </w:p>
    <w:p w14:paraId="5F0075DB" w14:textId="77777777" w:rsidR="00945DC6" w:rsidRDefault="00000000">
      <w:pPr>
        <w:pStyle w:val="1"/>
      </w:pPr>
      <w:r>
        <w:rPr>
          <w:rFonts w:hint="eastAsia"/>
          <w:lang w:val="en-US"/>
        </w:rPr>
        <w:t>四</w:t>
      </w:r>
      <w:r>
        <w:t>、公司概况</w:t>
      </w:r>
    </w:p>
    <w:p w14:paraId="2FB63278" w14:textId="77777777" w:rsidR="00945DC6" w:rsidRDefault="00945DC6">
      <w:pPr>
        <w:pStyle w:val="a3"/>
        <w:spacing w:before="9"/>
        <w:ind w:left="0"/>
        <w:rPr>
          <w:b/>
          <w:sz w:val="20"/>
        </w:rPr>
      </w:pPr>
    </w:p>
    <w:p w14:paraId="7BBAEC3F" w14:textId="77777777" w:rsidR="00945DC6" w:rsidRDefault="00000000">
      <w:pPr>
        <w:pStyle w:val="a3"/>
        <w:spacing w:line="430" w:lineRule="auto"/>
        <w:ind w:left="221" w:right="255" w:firstLine="561"/>
        <w:jc w:val="both"/>
      </w:pPr>
      <w:r>
        <w:rPr>
          <w:rFonts w:hint="eastAsia"/>
        </w:rPr>
        <w:t>济南轻骑大韩摩托车有限责任公司是由济南轻骑摩托车有限公司和韩国KR Motors 株式会社共同出资成立的合资企业，合资公司成立于2016年8月，注册资本贰亿叁仟万元整，双方各占50%股权，资产总额近4.2亿元，建设用地124.65亩，建筑总面积约47085平方米。公司已认定为国家高新技术企业、济南市专精特新中小企业、山东省专精特新中小企业。</w:t>
      </w:r>
    </w:p>
    <w:p w14:paraId="4D06381A" w14:textId="77777777" w:rsidR="00945DC6" w:rsidRDefault="00000000">
      <w:pPr>
        <w:pStyle w:val="a3"/>
        <w:spacing w:line="430" w:lineRule="auto"/>
        <w:ind w:left="221" w:right="255" w:firstLine="561"/>
        <w:jc w:val="both"/>
      </w:pPr>
      <w:r>
        <w:rPr>
          <w:rFonts w:hint="eastAsia"/>
        </w:rPr>
        <w:t>公司拥有各类生产设备近千台，3条摩托车整车生产线、2条摩托车发动机生产线及2条机加工生产线，具备年产摩托车整车30万辆（摩托车排量50-850cc，车型涵盖踏板、街车及各车型CKD生产）、年产摩托车发动机40万台的生产能力，年承接加工5万台套舷外机缸头组合及汽车发动机壳体类零部件。</w:t>
      </w:r>
    </w:p>
    <w:p w14:paraId="02A32A2C" w14:textId="66644295" w:rsidR="00945DC6" w:rsidRDefault="00000000">
      <w:pPr>
        <w:pStyle w:val="a3"/>
        <w:spacing w:line="430" w:lineRule="auto"/>
        <w:ind w:left="221" w:right="255" w:firstLine="561"/>
        <w:jc w:val="both"/>
        <w:rPr>
          <w:lang w:val="en-US"/>
        </w:rPr>
      </w:pPr>
      <w:r>
        <w:rPr>
          <w:rFonts w:hint="eastAsia"/>
        </w:rPr>
        <w:t>公司秉承“</w:t>
      </w:r>
      <w:r w:rsidR="003F2A07">
        <w:rPr>
          <w:rFonts w:hint="eastAsia"/>
        </w:rPr>
        <w:t>创新驱动、制造精品、卓越服务、合作共赢</w:t>
      </w:r>
      <w:r>
        <w:rPr>
          <w:rFonts w:hint="eastAsia"/>
        </w:rPr>
        <w:t>”的经营理念，</w:t>
      </w:r>
      <w:r w:rsidR="003F2A07">
        <w:rPr>
          <w:rFonts w:hint="eastAsia"/>
        </w:rPr>
        <w:t>发扬</w:t>
      </w:r>
      <w:r>
        <w:rPr>
          <w:rFonts w:hint="eastAsia"/>
        </w:rPr>
        <w:t>“</w:t>
      </w:r>
      <w:r w:rsidR="003F2A07">
        <w:rPr>
          <w:rFonts w:hint="eastAsia"/>
        </w:rPr>
        <w:t>诚信、敬业、高效、执行</w:t>
      </w:r>
      <w:r>
        <w:rPr>
          <w:rFonts w:hint="eastAsia"/>
        </w:rPr>
        <w:t>”的</w:t>
      </w:r>
      <w:r w:rsidR="003F2A07">
        <w:rPr>
          <w:rFonts w:hint="eastAsia"/>
        </w:rPr>
        <w:t>企业精神</w:t>
      </w:r>
      <w:r>
        <w:rPr>
          <w:rFonts w:hint="eastAsia"/>
        </w:rPr>
        <w:t>，大力实施产业科技创新、转型升级，大力发展新技术、新模式，推动产品结构调整。</w:t>
      </w:r>
      <w:r>
        <w:rPr>
          <w:rFonts w:hint="eastAsia"/>
          <w:lang w:val="en-US"/>
        </w:rPr>
        <w:t>公司</w:t>
      </w:r>
      <w:r>
        <w:rPr>
          <w:rFonts w:hint="eastAsia"/>
        </w:rPr>
        <w:t>是济南市实施腾笼换业、“10+3”重点外资项目工程，是助推“四个中心建设”，推动结构调整和新旧动能转换的重点工程项目，</w:t>
      </w:r>
      <w:r>
        <w:rPr>
          <w:rFonts w:hint="eastAsia"/>
        </w:rPr>
        <w:lastRenderedPageBreak/>
        <w:t>作为济南轻骑和KR公司在全球的摩托车生产及研发基地，充分整合双方的销售渠道，产品充分满足国内、国际两个市场的需求。</w:t>
      </w:r>
      <w:r>
        <w:rPr>
          <w:rFonts w:hint="eastAsia"/>
          <w:lang w:val="en-US"/>
        </w:rPr>
        <w:t xml:space="preserve">   </w:t>
      </w:r>
    </w:p>
    <w:p w14:paraId="48957C9A" w14:textId="77777777" w:rsidR="00945DC6" w:rsidRDefault="00945DC6">
      <w:pPr>
        <w:pStyle w:val="a3"/>
        <w:spacing w:before="7"/>
        <w:ind w:left="0"/>
        <w:rPr>
          <w:sz w:val="5"/>
        </w:rPr>
      </w:pPr>
    </w:p>
    <w:p w14:paraId="29D9F6A4" w14:textId="77777777" w:rsidR="00945DC6" w:rsidRDefault="00000000">
      <w:pPr>
        <w:pStyle w:val="1"/>
        <w:spacing w:before="61" w:line="240" w:lineRule="auto"/>
        <w:ind w:left="0" w:firstLineChars="200" w:firstLine="562"/>
      </w:pPr>
      <w:r>
        <w:rPr>
          <w:rFonts w:hint="eastAsia"/>
          <w:lang w:val="en-US"/>
        </w:rPr>
        <w:t>五</w:t>
      </w:r>
      <w:r>
        <w:t>、环保低碳</w:t>
      </w:r>
    </w:p>
    <w:p w14:paraId="29D7C221" w14:textId="77777777" w:rsidR="00945DC6" w:rsidRDefault="00945DC6">
      <w:pPr>
        <w:pStyle w:val="a3"/>
        <w:spacing w:before="9"/>
        <w:ind w:left="0"/>
        <w:rPr>
          <w:b/>
          <w:sz w:val="20"/>
        </w:rPr>
      </w:pPr>
    </w:p>
    <w:p w14:paraId="553F2994" w14:textId="77777777" w:rsidR="00945DC6" w:rsidRDefault="00000000">
      <w:pPr>
        <w:pStyle w:val="a3"/>
        <w:spacing w:line="430" w:lineRule="auto"/>
        <w:ind w:right="253" w:firstLine="559"/>
        <w:jc w:val="both"/>
        <w:rPr>
          <w:lang w:val="en-US"/>
        </w:rPr>
      </w:pPr>
      <w:r>
        <w:rPr>
          <w:rFonts w:hint="eastAsia"/>
        </w:rPr>
        <w:t>轻骑大韩致力于环境保护，</w:t>
      </w:r>
      <w:r>
        <w:rPr>
          <w:rFonts w:hint="eastAsia"/>
          <w:lang w:val="en-US"/>
        </w:rPr>
        <w:t>公司通过GB/T24001-2016环境管理体系认证。严格遵守环境保护相关法律法规要求，按照法律法规要求进行环境影响评价，落实了环境“三同时”工作。办理了《排放污染物许可证》，并定期进行废水、废气、噪声的检测，从建厂至今无环保违规的负面信息。</w:t>
      </w:r>
    </w:p>
    <w:p w14:paraId="732AF871" w14:textId="77777777" w:rsidR="00945DC6" w:rsidRDefault="00000000">
      <w:pPr>
        <w:pStyle w:val="a3"/>
        <w:spacing w:line="430" w:lineRule="auto"/>
        <w:ind w:left="0" w:right="255" w:firstLineChars="300" w:firstLine="840"/>
        <w:jc w:val="both"/>
      </w:pPr>
      <w:r>
        <w:rPr>
          <w:rFonts w:hint="eastAsia"/>
        </w:rPr>
        <w:t xml:space="preserve">轻骑大韩十分注重绿化工作，种植了各种花草树木，轻骑大韩开展 </w:t>
      </w:r>
      <w:r>
        <w:rPr>
          <w:rFonts w:hint="eastAsia"/>
          <w:lang w:val="en-US"/>
        </w:rPr>
        <w:t>6</w:t>
      </w:r>
      <w:r>
        <w:rPr>
          <w:rFonts w:hint="eastAsia"/>
        </w:rPr>
        <w:t>S 管理，持续推行清洁生产活动，做到日检查、周通报、月考核，严格管</w:t>
      </w:r>
      <w:proofErr w:type="gramStart"/>
      <w:r>
        <w:rPr>
          <w:rFonts w:hint="eastAsia"/>
        </w:rPr>
        <w:t>控工厂</w:t>
      </w:r>
      <w:proofErr w:type="gramEnd"/>
      <w:r>
        <w:rPr>
          <w:rFonts w:hint="eastAsia"/>
        </w:rPr>
        <w:t>的“跑、冒、滴、漏”工作，加大厂区“洁、绿、亮、美”工作力度，努力创建花园式工厂。</w:t>
      </w:r>
    </w:p>
    <w:p w14:paraId="5289F38C" w14:textId="77777777" w:rsidR="00945DC6" w:rsidRDefault="00000000">
      <w:pPr>
        <w:pStyle w:val="a3"/>
        <w:spacing w:line="430" w:lineRule="auto"/>
        <w:ind w:right="253" w:firstLine="559"/>
        <w:jc w:val="both"/>
      </w:pPr>
      <w:r>
        <w:rPr>
          <w:rFonts w:hint="eastAsia"/>
        </w:rPr>
        <w:t>轻骑大韩坚持“遵守法律法规，履行社会责任，节能减排达标，创建绿色产品”的环境方针，建立了环境管理体系，不断强化源头防控，加大污染物总量控制力度，为打赢蓝天保卫战</w:t>
      </w:r>
      <w:proofErr w:type="gramStart"/>
      <w:r>
        <w:rPr>
          <w:rFonts w:hint="eastAsia"/>
        </w:rPr>
        <w:t>作出</w:t>
      </w:r>
      <w:proofErr w:type="gramEnd"/>
      <w:r>
        <w:rPr>
          <w:rFonts w:hint="eastAsia"/>
        </w:rPr>
        <w:t>应有的贡献。</w:t>
      </w:r>
    </w:p>
    <w:p w14:paraId="11511C4D" w14:textId="77777777" w:rsidR="00945DC6" w:rsidRDefault="00000000">
      <w:pPr>
        <w:pStyle w:val="a3"/>
        <w:spacing w:line="430" w:lineRule="auto"/>
        <w:ind w:right="253" w:firstLine="559"/>
        <w:jc w:val="both"/>
      </w:pPr>
      <w:r>
        <w:rPr>
          <w:rFonts w:hint="eastAsia"/>
        </w:rPr>
        <w:t>轻骑大韩坚持“遵守法律法规，提高能效水平，持续节能降耗，发展低碳产品”的能源方针,认真落实国家节能降耗政策，通过不断技术改进，技术创新，实现产品的高产低耗，积极采用新技术、新工艺，推动工厂能效管理工作。</w:t>
      </w:r>
    </w:p>
    <w:p w14:paraId="6FB772A9" w14:textId="77777777" w:rsidR="00945DC6" w:rsidRDefault="00000000">
      <w:pPr>
        <w:pStyle w:val="1"/>
        <w:spacing w:line="418" w:lineRule="auto"/>
        <w:ind w:left="0" w:firstLineChars="200" w:firstLine="562"/>
      </w:pPr>
      <w:r>
        <w:rPr>
          <w:rFonts w:hint="eastAsia"/>
          <w:lang w:val="en-US"/>
        </w:rPr>
        <w:t>六、</w:t>
      </w:r>
      <w:r>
        <w:rPr>
          <w:rFonts w:hint="eastAsia"/>
        </w:rPr>
        <w:t>职业健康</w:t>
      </w:r>
      <w:r>
        <w:t>安全</w:t>
      </w:r>
      <w:r>
        <w:rPr>
          <w:rFonts w:hint="eastAsia"/>
        </w:rPr>
        <w:t>责任</w:t>
      </w:r>
    </w:p>
    <w:p w14:paraId="6BB6C28A" w14:textId="77777777" w:rsidR="00945DC6" w:rsidRDefault="00000000">
      <w:pPr>
        <w:pStyle w:val="a3"/>
        <w:spacing w:line="430" w:lineRule="auto"/>
        <w:ind w:left="0" w:right="255" w:firstLineChars="300" w:firstLine="840"/>
        <w:jc w:val="both"/>
      </w:pPr>
      <w:r>
        <w:rPr>
          <w:rFonts w:hint="eastAsia"/>
        </w:rPr>
        <w:t>轻骑大韩坚持“安全第一，预防为主，防治结合，持续改进” 的</w:t>
      </w:r>
      <w:r>
        <w:rPr>
          <w:rFonts w:hint="eastAsia"/>
        </w:rPr>
        <w:lastRenderedPageBreak/>
        <w:t>职业健康安全方针，</w:t>
      </w:r>
      <w:r>
        <w:rPr>
          <w:rFonts w:hint="eastAsia"/>
          <w:spacing w:val="-8"/>
          <w:lang w:val="en-US"/>
        </w:rPr>
        <w:t>公司通过了GB/T28001-2011职业健康和安全管理体系认证</w:t>
      </w:r>
      <w:r>
        <w:rPr>
          <w:rFonts w:hint="eastAsia"/>
        </w:rPr>
        <w:t>，不断深化安全生产，安全服务生产，生产服从安全，努力打造平安工厂。</w:t>
      </w:r>
    </w:p>
    <w:p w14:paraId="5D521FCB" w14:textId="77777777" w:rsidR="00945DC6" w:rsidRDefault="00000000">
      <w:pPr>
        <w:pStyle w:val="a3"/>
        <w:spacing w:line="430" w:lineRule="auto"/>
        <w:ind w:right="253" w:firstLine="559"/>
        <w:jc w:val="both"/>
      </w:pPr>
      <w:r>
        <w:rPr>
          <w:rFonts w:hint="eastAsia"/>
        </w:rPr>
        <w:t>轻骑大</w:t>
      </w:r>
      <w:proofErr w:type="gramStart"/>
      <w:r>
        <w:rPr>
          <w:rFonts w:hint="eastAsia"/>
        </w:rPr>
        <w:t>韩安全</w:t>
      </w:r>
      <w:proofErr w:type="gramEnd"/>
      <w:r>
        <w:rPr>
          <w:rFonts w:hint="eastAsia"/>
        </w:rPr>
        <w:t>工作始终坚持安全第一、预防为主、综合治理， 认真贯彻落实安全生产法律法规并严格执行，确保各项安全生产指标的完成，轻骑大</w:t>
      </w:r>
      <w:proofErr w:type="gramStart"/>
      <w:r>
        <w:rPr>
          <w:rFonts w:hint="eastAsia"/>
        </w:rPr>
        <w:t>韩不断</w:t>
      </w:r>
      <w:proofErr w:type="gramEnd"/>
      <w:r>
        <w:rPr>
          <w:rFonts w:hint="eastAsia"/>
        </w:rPr>
        <w:t>完善并提升安全管理水平，投入大量资源、采取多种措施来保证和改善工作场所的安全水平。</w:t>
      </w:r>
    </w:p>
    <w:p w14:paraId="329A8BBC" w14:textId="77777777" w:rsidR="00945DC6" w:rsidRDefault="00000000">
      <w:pPr>
        <w:pStyle w:val="a3"/>
        <w:spacing w:line="430" w:lineRule="auto"/>
        <w:ind w:right="253" w:firstLine="559"/>
        <w:jc w:val="both"/>
      </w:pPr>
      <w:r>
        <w:rPr>
          <w:rFonts w:hint="eastAsia"/>
        </w:rPr>
        <w:t>为保证企业的正常生产经营环境和正常秩序，保障企业财产完整和员工健康及生命安全，预防或减少其发生以及产生的环境及职业健康安</w:t>
      </w:r>
      <w:r>
        <w:rPr>
          <w:spacing w:val="-14"/>
        </w:rPr>
        <w:t>全影响或将影响程度降至最低，以及对突发性事件进行有效控制</w:t>
      </w:r>
      <w:r>
        <w:rPr>
          <w:spacing w:val="-8"/>
        </w:rPr>
        <w:t>和处置，</w:t>
      </w:r>
      <w:r>
        <w:rPr>
          <w:rFonts w:hint="eastAsia"/>
          <w:spacing w:val="-8"/>
        </w:rPr>
        <w:t>轻骑大韩</w:t>
      </w:r>
      <w:r>
        <w:rPr>
          <w:spacing w:val="-8"/>
        </w:rPr>
        <w:t>对</w:t>
      </w:r>
      <w:proofErr w:type="gramStart"/>
      <w:r>
        <w:rPr>
          <w:spacing w:val="-8"/>
        </w:rPr>
        <w:t>潜在事故</w:t>
      </w:r>
      <w:proofErr w:type="gramEnd"/>
      <w:r>
        <w:rPr>
          <w:spacing w:val="-8"/>
        </w:rPr>
        <w:t>及紧急情况制定了一系列应急预</w:t>
      </w:r>
      <w:r>
        <w:rPr>
          <w:spacing w:val="-18"/>
        </w:rPr>
        <w:t>案，通过相关安全、消防、自救、救护等知识的培训，以及应急演练，</w:t>
      </w:r>
      <w:r>
        <w:rPr>
          <w:spacing w:val="-8"/>
        </w:rPr>
        <w:t>维护了企业安全。</w:t>
      </w:r>
    </w:p>
    <w:p w14:paraId="6DEF6EBB" w14:textId="77777777" w:rsidR="00945DC6" w:rsidRDefault="00000000">
      <w:pPr>
        <w:pStyle w:val="1"/>
        <w:ind w:left="918"/>
      </w:pPr>
      <w:r>
        <w:rPr>
          <w:rFonts w:hint="eastAsia"/>
          <w:lang w:val="en-US"/>
        </w:rPr>
        <w:t>七、</w:t>
      </w:r>
      <w:r>
        <w:rPr>
          <w:rFonts w:hint="eastAsia"/>
        </w:rPr>
        <w:t>产品服务</w:t>
      </w:r>
    </w:p>
    <w:p w14:paraId="1577E80F" w14:textId="77777777" w:rsidR="00945DC6" w:rsidRDefault="00945DC6">
      <w:pPr>
        <w:ind w:left="918"/>
      </w:pPr>
    </w:p>
    <w:p w14:paraId="340E3F1F" w14:textId="77777777" w:rsidR="00945DC6" w:rsidRDefault="00000000">
      <w:pPr>
        <w:pStyle w:val="a3"/>
        <w:wordWrap w:val="0"/>
        <w:spacing w:before="34" w:line="430" w:lineRule="auto"/>
        <w:ind w:left="221" w:right="164" w:firstLineChars="200" w:firstLine="524"/>
        <w:rPr>
          <w:spacing w:val="-4"/>
        </w:rPr>
      </w:pPr>
      <w:r>
        <w:rPr>
          <w:rFonts w:hint="eastAsia"/>
          <w:spacing w:val="-18"/>
        </w:rPr>
        <w:t>轻骑大韩</w:t>
      </w:r>
      <w:r>
        <w:rPr>
          <w:spacing w:val="-18"/>
        </w:rPr>
        <w:t>坚持“质量为本，精细管理，不断创新，持续改进”</w:t>
      </w:r>
      <w:r>
        <w:rPr>
          <w:spacing w:val="-4"/>
        </w:rPr>
        <w:t>的质量方针，</w:t>
      </w:r>
      <w:r>
        <w:rPr>
          <w:rFonts w:hint="eastAsia"/>
        </w:rPr>
        <w:t>大力发展新技术、新模式，推动产品结构调整，</w:t>
      </w:r>
      <w:r>
        <w:rPr>
          <w:rFonts w:hint="eastAsia"/>
          <w:spacing w:val="-4"/>
        </w:rPr>
        <w:t>主销产品由原来50CC-125CC排量,调整为主要生产绿色高端250CC-800CC排量摩托车整车、发动机和美国水星舷外机高端零件产品。</w:t>
      </w:r>
    </w:p>
    <w:p w14:paraId="21986088" w14:textId="77777777" w:rsidR="00945DC6" w:rsidRDefault="00000000">
      <w:pPr>
        <w:pStyle w:val="a3"/>
        <w:wordWrap w:val="0"/>
        <w:spacing w:before="34" w:line="430" w:lineRule="auto"/>
        <w:ind w:left="221" w:right="164" w:firstLineChars="200" w:firstLine="552"/>
        <w:rPr>
          <w:spacing w:val="-4"/>
        </w:rPr>
      </w:pPr>
      <w:r>
        <w:rPr>
          <w:rFonts w:hint="eastAsia"/>
          <w:spacing w:val="-4"/>
          <w:lang w:val="en-US"/>
        </w:rPr>
        <w:t>轻骑大</w:t>
      </w:r>
      <w:proofErr w:type="gramStart"/>
      <w:r>
        <w:rPr>
          <w:rFonts w:hint="eastAsia"/>
          <w:spacing w:val="-4"/>
          <w:lang w:val="en-US"/>
        </w:rPr>
        <w:t>韩</w:t>
      </w:r>
      <w:r>
        <w:rPr>
          <w:rFonts w:hint="eastAsia"/>
          <w:spacing w:val="-4"/>
        </w:rPr>
        <w:t>积极</w:t>
      </w:r>
      <w:proofErr w:type="gramEnd"/>
      <w:r>
        <w:rPr>
          <w:rFonts w:hint="eastAsia"/>
          <w:spacing w:val="-4"/>
        </w:rPr>
        <w:t>发展新能源，产品类型涵盖巡航、公路跑车、越野车、豪华踏板车等完整产品线，产品主要销往欧美等国家和地区，满足全球消费者日益增长的个性化、智能化产品需求，产品技术处于国际先进水平，国内领先水平。</w:t>
      </w:r>
    </w:p>
    <w:p w14:paraId="6DBBF3D5" w14:textId="77777777" w:rsidR="00945DC6" w:rsidRDefault="00000000">
      <w:pPr>
        <w:pStyle w:val="a3"/>
        <w:spacing w:before="34" w:line="430" w:lineRule="auto"/>
        <w:ind w:right="165" w:firstLineChars="200" w:firstLine="524"/>
      </w:pPr>
      <w:r>
        <w:rPr>
          <w:rFonts w:hint="eastAsia"/>
          <w:spacing w:val="-18"/>
          <w:lang w:val="en-US"/>
        </w:rPr>
        <w:lastRenderedPageBreak/>
        <w:t>公司</w:t>
      </w:r>
      <w:r>
        <w:rPr>
          <w:rFonts w:hint="eastAsia"/>
          <w:spacing w:val="-18"/>
        </w:rPr>
        <w:t>通过了</w:t>
      </w:r>
      <w:r>
        <w:rPr>
          <w:rFonts w:hint="eastAsia"/>
          <w:spacing w:val="-8"/>
          <w:lang w:val="en-US"/>
        </w:rPr>
        <w:t>GB/T 19001</w:t>
      </w:r>
      <w:r>
        <w:rPr>
          <w:rFonts w:hint="eastAsia"/>
          <w:spacing w:val="-18"/>
        </w:rPr>
        <w:t>质量管理体系认证</w:t>
      </w:r>
      <w:r>
        <w:rPr>
          <w:spacing w:val="-18"/>
        </w:rPr>
        <w:t>，</w:t>
      </w:r>
      <w:r>
        <w:rPr>
          <w:spacing w:val="-4"/>
        </w:rPr>
        <w:t>以顾客为关注焦点，持续改进，</w:t>
      </w:r>
      <w:r>
        <w:rPr>
          <w:spacing w:val="-10"/>
        </w:rPr>
        <w:t>确保双赢。产品及服务持续满足市场和用户的需求，不断增进顾客满</w:t>
      </w:r>
      <w:r>
        <w:rPr>
          <w:spacing w:val="-7"/>
        </w:rPr>
        <w:t>意度，以优质的产品和优良的服务回报社会。</w:t>
      </w:r>
    </w:p>
    <w:p w14:paraId="5E861595" w14:textId="77777777" w:rsidR="00945DC6" w:rsidRDefault="00000000">
      <w:pPr>
        <w:pStyle w:val="a3"/>
        <w:spacing w:before="34" w:line="430" w:lineRule="auto"/>
        <w:ind w:right="117" w:firstLine="559"/>
        <w:rPr>
          <w:spacing w:val="-10"/>
        </w:rPr>
      </w:pPr>
      <w:r>
        <w:rPr>
          <w:spacing w:val="-18"/>
        </w:rPr>
        <w:t>诚信经营，真诚服务客户，</w:t>
      </w:r>
      <w:r>
        <w:rPr>
          <w:rFonts w:hint="eastAsia"/>
          <w:spacing w:val="-18"/>
        </w:rPr>
        <w:t>轻骑大韩</w:t>
      </w:r>
      <w:r>
        <w:rPr>
          <w:spacing w:val="-18"/>
        </w:rPr>
        <w:t>在销售服务活动中守时、</w:t>
      </w:r>
      <w:r>
        <w:rPr>
          <w:spacing w:val="-19"/>
        </w:rPr>
        <w:t>守信、热情服务和真心实意为客户提供支持、为客户的利益提供服务。长期以来，严格遵守国家法律，守法生产经营，认真履行供货合同，</w:t>
      </w:r>
      <w:r>
        <w:rPr>
          <w:spacing w:val="-14"/>
        </w:rPr>
        <w:t>产品以其优异、稳定的质量，可靠的信誉，赢得了</w:t>
      </w:r>
      <w:r>
        <w:rPr>
          <w:rFonts w:hint="eastAsia"/>
          <w:spacing w:val="-14"/>
        </w:rPr>
        <w:t>客户</w:t>
      </w:r>
      <w:r>
        <w:rPr>
          <w:spacing w:val="-10"/>
        </w:rPr>
        <w:t>的青睐。</w:t>
      </w:r>
    </w:p>
    <w:p w14:paraId="58F6E1D9" w14:textId="77777777" w:rsidR="00945DC6" w:rsidRDefault="00000000">
      <w:pPr>
        <w:pStyle w:val="1"/>
        <w:spacing w:afterLines="100" w:after="240"/>
        <w:ind w:left="918"/>
        <w:rPr>
          <w:lang w:val="en-US"/>
        </w:rPr>
      </w:pPr>
      <w:r>
        <w:rPr>
          <w:rFonts w:hint="eastAsia"/>
          <w:lang w:val="en-US"/>
        </w:rPr>
        <w:t>八、社会公益</w:t>
      </w:r>
    </w:p>
    <w:p w14:paraId="1243312E" w14:textId="77777777" w:rsidR="00945DC6" w:rsidRDefault="00000000">
      <w:pPr>
        <w:pStyle w:val="a3"/>
        <w:wordWrap w:val="0"/>
        <w:spacing w:before="34" w:line="430" w:lineRule="auto"/>
        <w:ind w:left="221" w:right="164" w:firstLineChars="200" w:firstLine="552"/>
        <w:rPr>
          <w:spacing w:val="-4"/>
          <w:lang w:val="en-US"/>
        </w:rPr>
      </w:pPr>
      <w:r>
        <w:rPr>
          <w:rFonts w:hint="eastAsia"/>
          <w:spacing w:val="-4"/>
          <w:lang w:val="en-US"/>
        </w:rPr>
        <w:t>为深入贯彻落</w:t>
      </w:r>
      <w:proofErr w:type="gramStart"/>
      <w:r>
        <w:rPr>
          <w:rFonts w:hint="eastAsia"/>
          <w:spacing w:val="-4"/>
          <w:lang w:val="en-US"/>
        </w:rPr>
        <w:t>实习近</w:t>
      </w:r>
      <w:proofErr w:type="gramEnd"/>
      <w:r>
        <w:rPr>
          <w:rFonts w:hint="eastAsia"/>
          <w:spacing w:val="-4"/>
          <w:lang w:val="en-US"/>
        </w:rPr>
        <w:t>平总书记关于乡村振兴工作的重要指示批示精神，济南轻骑大</w:t>
      </w:r>
      <w:proofErr w:type="gramStart"/>
      <w:r>
        <w:rPr>
          <w:rFonts w:hint="eastAsia"/>
          <w:spacing w:val="-4"/>
          <w:lang w:val="en-US"/>
        </w:rPr>
        <w:t>韩积极</w:t>
      </w:r>
      <w:proofErr w:type="gramEnd"/>
      <w:r>
        <w:rPr>
          <w:rFonts w:hint="eastAsia"/>
          <w:spacing w:val="-4"/>
          <w:lang w:val="en-US"/>
        </w:rPr>
        <w:t>参与国务院国资委举办的第二届“央企消费帮扶兴农周”活动。</w:t>
      </w:r>
    </w:p>
    <w:p w14:paraId="36C2620A" w14:textId="5F894FA0" w:rsidR="00945DC6" w:rsidRDefault="00000000">
      <w:pPr>
        <w:pStyle w:val="a3"/>
        <w:wordWrap w:val="0"/>
        <w:spacing w:before="34" w:line="430" w:lineRule="auto"/>
        <w:ind w:left="221" w:right="164" w:firstLineChars="200" w:firstLine="552"/>
        <w:rPr>
          <w:spacing w:val="-4"/>
          <w:lang w:val="en-US"/>
        </w:rPr>
      </w:pPr>
      <w:r>
        <w:rPr>
          <w:rFonts w:hint="eastAsia"/>
          <w:spacing w:val="-4"/>
          <w:lang w:val="en-US"/>
        </w:rPr>
        <w:t>多年来，济南轻骑大</w:t>
      </w:r>
      <w:proofErr w:type="gramStart"/>
      <w:r>
        <w:rPr>
          <w:rFonts w:hint="eastAsia"/>
          <w:spacing w:val="-4"/>
          <w:lang w:val="en-US"/>
        </w:rPr>
        <w:t>韩认真</w:t>
      </w:r>
      <w:proofErr w:type="gramEnd"/>
      <w:r>
        <w:rPr>
          <w:rFonts w:hint="eastAsia"/>
          <w:spacing w:val="-4"/>
          <w:lang w:val="en-US"/>
        </w:rPr>
        <w:t>贯彻落实集团公司决策部署，把推动乡村振兴作为重大政治任务，通过竭力扶持对口云南砚山县当地特色优势产业发展，全面激发乡村振兴“造血”功能，谱写了新时代乡村振兴美好答卷。</w:t>
      </w:r>
    </w:p>
    <w:p w14:paraId="5A37F98A" w14:textId="77777777" w:rsidR="00945DC6" w:rsidRDefault="00000000">
      <w:pPr>
        <w:pStyle w:val="a3"/>
        <w:wordWrap w:val="0"/>
        <w:spacing w:before="34" w:line="430" w:lineRule="auto"/>
        <w:ind w:left="221" w:right="164" w:firstLineChars="200" w:firstLine="552"/>
        <w:rPr>
          <w:spacing w:val="-4"/>
          <w:lang w:val="en-US"/>
        </w:rPr>
      </w:pPr>
      <w:r>
        <w:rPr>
          <w:rFonts w:hint="eastAsia"/>
          <w:spacing w:val="-4"/>
          <w:lang w:val="en-US"/>
        </w:rPr>
        <w:t xml:space="preserve"> 2023年，公司在向云南省砚山县拨付定点帮扶资金的基础上，以此次“兴农周”活动为契机，继续组织开展消费帮扶活动。一方面通过线下对接定点消费扶贫单位云南砚山县的砚山启航商贸有限公司为职工食堂采购油和大米，另一方面组织职工通过“央企消费帮扶电商平台” APP、</w:t>
      </w:r>
      <w:proofErr w:type="gramStart"/>
      <w:r>
        <w:rPr>
          <w:rFonts w:hint="eastAsia"/>
          <w:spacing w:val="-4"/>
          <w:lang w:val="en-US"/>
        </w:rPr>
        <w:t>微信小</w:t>
      </w:r>
      <w:proofErr w:type="gramEnd"/>
      <w:r>
        <w:rPr>
          <w:rFonts w:hint="eastAsia"/>
          <w:spacing w:val="-4"/>
          <w:lang w:val="en-US"/>
        </w:rPr>
        <w:t>程序“央企消费帮扶”采取线上参与购买砚山县特色农畜产品。目前，公司累计帮扶消费2万元。帮扶消费活动还在持续进行</w:t>
      </w:r>
      <w:r>
        <w:rPr>
          <w:rFonts w:hint="eastAsia"/>
          <w:spacing w:val="-4"/>
          <w:lang w:val="en-US"/>
        </w:rPr>
        <w:lastRenderedPageBreak/>
        <w:t>中。</w:t>
      </w:r>
    </w:p>
    <w:p w14:paraId="306D1028" w14:textId="77777777" w:rsidR="00945DC6" w:rsidRDefault="00000000">
      <w:pPr>
        <w:pStyle w:val="a3"/>
        <w:wordWrap w:val="0"/>
        <w:spacing w:before="34" w:line="430" w:lineRule="auto"/>
        <w:ind w:left="221" w:right="164" w:firstLineChars="200" w:firstLine="552"/>
        <w:rPr>
          <w:lang w:val="en-US"/>
        </w:rPr>
      </w:pPr>
      <w:r>
        <w:rPr>
          <w:rFonts w:hint="eastAsia"/>
          <w:spacing w:val="-4"/>
          <w:lang w:val="en-US"/>
        </w:rPr>
        <w:t>下一步，公司将结合实际所能和帮扶县所需，继续将消费帮扶作为定点帮扶工作的重点内容，采购、帮销帮扶县优质农产品，为巩固拓展脱贫攻坚成果，全面助力乡村振兴贡献力量。</w:t>
      </w:r>
    </w:p>
    <w:p w14:paraId="63118D05" w14:textId="77777777" w:rsidR="00945DC6" w:rsidRDefault="00000000">
      <w:pPr>
        <w:pStyle w:val="1"/>
      </w:pPr>
      <w:r>
        <w:rPr>
          <w:rFonts w:hint="eastAsia"/>
          <w:lang w:val="en-US"/>
        </w:rPr>
        <w:t>九</w:t>
      </w:r>
      <w:r>
        <w:t>、以人为本</w:t>
      </w:r>
    </w:p>
    <w:p w14:paraId="335BE563" w14:textId="77777777" w:rsidR="00945DC6" w:rsidRDefault="00945DC6">
      <w:pPr>
        <w:pStyle w:val="a3"/>
        <w:spacing w:before="9"/>
        <w:ind w:left="0"/>
        <w:rPr>
          <w:b/>
          <w:sz w:val="20"/>
        </w:rPr>
      </w:pPr>
    </w:p>
    <w:p w14:paraId="677BE85F" w14:textId="400E3DAF" w:rsidR="00945DC6" w:rsidRDefault="00000000">
      <w:pPr>
        <w:pStyle w:val="a3"/>
        <w:spacing w:line="430" w:lineRule="auto"/>
        <w:ind w:left="221" w:right="164" w:firstLine="561"/>
        <w:rPr>
          <w:spacing w:val="-5"/>
        </w:rPr>
      </w:pPr>
      <w:r>
        <w:rPr>
          <w:rFonts w:hint="eastAsia"/>
          <w:spacing w:val="-8"/>
        </w:rPr>
        <w:t>轻骑大韩</w:t>
      </w:r>
      <w:r>
        <w:rPr>
          <w:spacing w:val="-8"/>
        </w:rPr>
        <w:t>一直秉持以人为本，始终贯彻为员工创</w:t>
      </w:r>
      <w:r>
        <w:rPr>
          <w:spacing w:val="-10"/>
        </w:rPr>
        <w:t>造机会帮助员工成功的用人宗旨，在发展的同时，锻炼出了一批坚实</w:t>
      </w:r>
      <w:r>
        <w:rPr>
          <w:spacing w:val="-8"/>
        </w:rPr>
        <w:t>的人才队伍，他们创造了</w:t>
      </w:r>
      <w:r>
        <w:rPr>
          <w:rFonts w:hint="eastAsia"/>
          <w:spacing w:val="-8"/>
        </w:rPr>
        <w:t>轻骑大</w:t>
      </w:r>
      <w:proofErr w:type="gramStart"/>
      <w:r>
        <w:rPr>
          <w:rFonts w:hint="eastAsia"/>
          <w:spacing w:val="-8"/>
        </w:rPr>
        <w:t>韩</w:t>
      </w:r>
      <w:r>
        <w:rPr>
          <w:spacing w:val="-8"/>
        </w:rPr>
        <w:t>连续年</w:t>
      </w:r>
      <w:proofErr w:type="gramEnd"/>
      <w:r>
        <w:rPr>
          <w:spacing w:val="-8"/>
        </w:rPr>
        <w:t xml:space="preserve">稳步增长的良好业绩， </w:t>
      </w:r>
      <w:r>
        <w:rPr>
          <w:spacing w:val="-9"/>
        </w:rPr>
        <w:t>也成为企业成长最重要的战略资源。</w:t>
      </w:r>
      <w:r>
        <w:rPr>
          <w:rFonts w:hint="eastAsia"/>
          <w:spacing w:val="-9"/>
        </w:rPr>
        <w:t>轻骑大</w:t>
      </w:r>
      <w:proofErr w:type="gramStart"/>
      <w:r>
        <w:rPr>
          <w:rFonts w:hint="eastAsia"/>
          <w:spacing w:val="-9"/>
        </w:rPr>
        <w:t>韩</w:t>
      </w:r>
      <w:r>
        <w:rPr>
          <w:spacing w:val="-9"/>
        </w:rPr>
        <w:t>始终</w:t>
      </w:r>
      <w:proofErr w:type="gramEnd"/>
      <w:r>
        <w:rPr>
          <w:spacing w:val="-9"/>
        </w:rPr>
        <w:t>把专业人才的</w:t>
      </w:r>
      <w:r>
        <w:rPr>
          <w:spacing w:val="-10"/>
        </w:rPr>
        <w:t>加盟作为保持企业平稳发展和人才优势的重要途径。同时，</w:t>
      </w:r>
      <w:r>
        <w:rPr>
          <w:rFonts w:hint="eastAsia"/>
          <w:spacing w:val="-10"/>
        </w:rPr>
        <w:t>轻骑大韩</w:t>
      </w:r>
      <w:r>
        <w:rPr>
          <w:spacing w:val="-7"/>
        </w:rPr>
        <w:t>也广开渠道面向社会择优选聘，吸纳各类专业技术及管理人才，</w:t>
      </w:r>
      <w:r>
        <w:rPr>
          <w:spacing w:val="-5"/>
        </w:rPr>
        <w:t>通过培养融合已成为公司技术管理的中坚力量。</w:t>
      </w:r>
    </w:p>
    <w:p w14:paraId="178E6373" w14:textId="77777777" w:rsidR="00945DC6" w:rsidRDefault="00000000">
      <w:pPr>
        <w:pStyle w:val="1"/>
        <w:ind w:left="0" w:firstLineChars="300" w:firstLine="843"/>
      </w:pPr>
      <w:r>
        <w:rPr>
          <w:rFonts w:hint="eastAsia"/>
          <w:lang w:val="en-US"/>
        </w:rPr>
        <w:t>十</w:t>
      </w:r>
      <w:r>
        <w:t>、未来展望</w:t>
      </w:r>
    </w:p>
    <w:p w14:paraId="4C89EB93" w14:textId="77777777" w:rsidR="00945DC6" w:rsidRDefault="00945DC6">
      <w:pPr>
        <w:pStyle w:val="a3"/>
        <w:spacing w:before="9"/>
        <w:ind w:left="0"/>
        <w:rPr>
          <w:b/>
          <w:sz w:val="20"/>
        </w:rPr>
      </w:pPr>
    </w:p>
    <w:p w14:paraId="621F341A" w14:textId="77777777" w:rsidR="00945DC6" w:rsidRDefault="00000000">
      <w:pPr>
        <w:pStyle w:val="a3"/>
        <w:spacing w:line="430" w:lineRule="auto"/>
        <w:ind w:left="221" w:right="255" w:firstLine="561"/>
        <w:jc w:val="both"/>
        <w:rPr>
          <w:spacing w:val="-3"/>
        </w:rPr>
      </w:pPr>
      <w:r>
        <w:rPr>
          <w:rFonts w:hint="eastAsia"/>
          <w:spacing w:val="-10"/>
        </w:rPr>
        <w:t>轻骑大韩</w:t>
      </w:r>
      <w:r>
        <w:rPr>
          <w:spacing w:val="-10"/>
        </w:rPr>
        <w:t>致力于创建高环保、高质量、高效率、低成本的清</w:t>
      </w:r>
      <w:r>
        <w:rPr>
          <w:spacing w:val="-12"/>
        </w:rPr>
        <w:t>洁型铸造企业，树立持续发展与生态环保并行的目标，继续加强技术</w:t>
      </w:r>
      <w:r>
        <w:rPr>
          <w:spacing w:val="-10"/>
        </w:rPr>
        <w:t>创新，用信息化技术提升产品生产监控和企业管理水平，从而提高劳</w:t>
      </w:r>
      <w:r>
        <w:rPr>
          <w:spacing w:val="-1"/>
        </w:rPr>
        <w:t>动生产率 ，持续提升公司影响力和带动力，不断履行社会责任，为</w:t>
      </w:r>
      <w:r>
        <w:rPr>
          <w:spacing w:val="-3"/>
        </w:rPr>
        <w:t>建设小康社会做出新的更大贡献</w:t>
      </w:r>
      <w:r>
        <w:rPr>
          <w:rFonts w:hint="eastAsia"/>
          <w:spacing w:val="-3"/>
        </w:rPr>
        <w:t>！</w:t>
      </w:r>
    </w:p>
    <w:p w14:paraId="621EB125" w14:textId="77777777" w:rsidR="00945DC6" w:rsidRDefault="00945DC6">
      <w:pPr>
        <w:pStyle w:val="a3"/>
        <w:spacing w:line="417" w:lineRule="auto"/>
        <w:ind w:left="0" w:right="254"/>
        <w:jc w:val="right"/>
        <w:rPr>
          <w:spacing w:val="-3"/>
        </w:rPr>
      </w:pPr>
    </w:p>
    <w:p w14:paraId="4E7EC144" w14:textId="77777777" w:rsidR="00945DC6" w:rsidRDefault="00000000">
      <w:pPr>
        <w:pStyle w:val="a3"/>
        <w:spacing w:line="417" w:lineRule="auto"/>
        <w:ind w:left="0" w:right="254"/>
        <w:jc w:val="right"/>
        <w:rPr>
          <w:spacing w:val="-3"/>
        </w:rPr>
      </w:pPr>
      <w:r>
        <w:rPr>
          <w:rFonts w:hint="eastAsia"/>
          <w:spacing w:val="-3"/>
        </w:rPr>
        <w:t>济南轻骑大韩摩托车有限责任公司</w:t>
      </w:r>
    </w:p>
    <w:p w14:paraId="6FC92BF6" w14:textId="626BE007" w:rsidR="00945DC6" w:rsidRDefault="00000000">
      <w:pPr>
        <w:pStyle w:val="a3"/>
        <w:spacing w:line="417" w:lineRule="auto"/>
        <w:ind w:right="254" w:firstLine="559"/>
        <w:jc w:val="right"/>
        <w:rPr>
          <w:spacing w:val="-3"/>
          <w:lang w:val="en-US"/>
        </w:rPr>
      </w:pPr>
      <w:r>
        <w:rPr>
          <w:rFonts w:hint="eastAsia"/>
          <w:spacing w:val="-3"/>
          <w:lang w:val="en-US"/>
        </w:rPr>
        <w:t xml:space="preserve">2024 年 </w:t>
      </w:r>
      <w:r w:rsidR="00441608">
        <w:rPr>
          <w:spacing w:val="-3"/>
          <w:lang w:val="en-US"/>
        </w:rPr>
        <w:t>2</w:t>
      </w:r>
      <w:r>
        <w:rPr>
          <w:rFonts w:hint="eastAsia"/>
          <w:spacing w:val="-3"/>
          <w:lang w:val="en-US"/>
        </w:rPr>
        <w:t xml:space="preserve"> 月 </w:t>
      </w:r>
      <w:r w:rsidR="00441608">
        <w:rPr>
          <w:spacing w:val="-3"/>
          <w:lang w:val="en-US"/>
        </w:rPr>
        <w:t>19</w:t>
      </w:r>
      <w:r>
        <w:rPr>
          <w:rFonts w:hint="eastAsia"/>
          <w:spacing w:val="-3"/>
          <w:lang w:val="en-US"/>
        </w:rPr>
        <w:t xml:space="preserve"> 日</w:t>
      </w:r>
    </w:p>
    <w:sectPr w:rsidR="00945DC6" w:rsidSect="0079731E">
      <w:footerReference w:type="default" r:id="rId7"/>
      <w:pgSz w:w="11910" w:h="16840"/>
      <w:pgMar w:top="1520" w:right="1278" w:bottom="1380" w:left="1580" w:header="0" w:footer="1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DDF7B" w14:textId="77777777" w:rsidR="00244CBB" w:rsidRDefault="00244CBB">
      <w:r>
        <w:separator/>
      </w:r>
    </w:p>
  </w:endnote>
  <w:endnote w:type="continuationSeparator" w:id="0">
    <w:p w14:paraId="03DB88BC" w14:textId="77777777" w:rsidR="00244CBB" w:rsidRDefault="0024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6268" w14:textId="20F841D3" w:rsidR="00945DC6" w:rsidRDefault="0079731E">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6597B785" wp14:editId="02DE3086">
              <wp:simplePos x="0" y="0"/>
              <wp:positionH relativeFrom="page">
                <wp:posOffset>3725545</wp:posOffset>
              </wp:positionH>
              <wp:positionV relativeFrom="page">
                <wp:posOffset>9792970</wp:posOffset>
              </wp:positionV>
              <wp:extent cx="109220" cy="139700"/>
              <wp:effectExtent l="0" t="0" r="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847F4" w14:textId="77777777" w:rsidR="00945DC6" w:rsidRDefault="00000000">
                          <w:pPr>
                            <w:spacing w:line="203" w:lineRule="exact"/>
                            <w:ind w:left="40"/>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7B785" id="_x0000_t202" coordsize="21600,21600" o:spt="202" path="m,l,21600r21600,l21600,xe">
              <v:stroke joinstyle="miter"/>
              <v:path gradientshapeok="t" o:connecttype="rect"/>
            </v:shapetype>
            <v:shape id="Text Box 1026" o:spid="_x0000_s1026" type="#_x0000_t202" style="position:absolute;margin-left:293.35pt;margin-top:771.1pt;width:8.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" filled="f" stroked="f">
              <v:textbox inset="0,0,0,0">
                <w:txbxContent>
                  <w:p w14:paraId="086847F4" w14:textId="77777777" w:rsidR="00945DC6" w:rsidRDefault="00000000">
                    <w:pPr>
                      <w:spacing w:line="203" w:lineRule="exact"/>
                      <w:ind w:left="40"/>
                      <w:rPr>
                        <w:rFonts w:ascii="Calibri"/>
                        <w:sz w:val="18"/>
                      </w:rPr>
                    </w:pPr>
                    <w:r>
                      <w:fldChar w:fldCharType="begin"/>
                    </w:r>
                    <w:r>
                      <w:rPr>
                        <w:rFonts w:ascii="Calibri"/>
                        <w:sz w:val="1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58F3B" w14:textId="77777777" w:rsidR="00244CBB" w:rsidRDefault="00244CBB">
      <w:r>
        <w:separator/>
      </w:r>
    </w:p>
  </w:footnote>
  <w:footnote w:type="continuationSeparator" w:id="0">
    <w:p w14:paraId="6F54CE5A" w14:textId="77777777" w:rsidR="00244CBB" w:rsidRDefault="00244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I0NjhkZjAyNWMxMzE5ZjFlMDI3ODcyY2ZiNjg1N2YifQ=="/>
  </w:docVars>
  <w:rsids>
    <w:rsidRoot w:val="00945DC6"/>
    <w:rsid w:val="000036A8"/>
    <w:rsid w:val="00244CBB"/>
    <w:rsid w:val="003F2A07"/>
    <w:rsid w:val="00441608"/>
    <w:rsid w:val="007074E2"/>
    <w:rsid w:val="0079731E"/>
    <w:rsid w:val="007E1B62"/>
    <w:rsid w:val="007F507D"/>
    <w:rsid w:val="00945DC6"/>
    <w:rsid w:val="00E506D1"/>
    <w:rsid w:val="00E61A1C"/>
    <w:rsid w:val="00EB1CFC"/>
    <w:rsid w:val="00F924E6"/>
    <w:rsid w:val="028642E4"/>
    <w:rsid w:val="034D1F2E"/>
    <w:rsid w:val="06355981"/>
    <w:rsid w:val="09945539"/>
    <w:rsid w:val="0B78464D"/>
    <w:rsid w:val="0B973201"/>
    <w:rsid w:val="0BC62CE6"/>
    <w:rsid w:val="0C3F4864"/>
    <w:rsid w:val="0D3E4515"/>
    <w:rsid w:val="0D6F3D48"/>
    <w:rsid w:val="0D794772"/>
    <w:rsid w:val="0D86163D"/>
    <w:rsid w:val="0DEE0FB7"/>
    <w:rsid w:val="0E383C1B"/>
    <w:rsid w:val="0EAD2BF9"/>
    <w:rsid w:val="0EFC1859"/>
    <w:rsid w:val="106164CC"/>
    <w:rsid w:val="12857D6F"/>
    <w:rsid w:val="14302302"/>
    <w:rsid w:val="14B44CE1"/>
    <w:rsid w:val="17B1397C"/>
    <w:rsid w:val="18DE057F"/>
    <w:rsid w:val="19F24478"/>
    <w:rsid w:val="1B3E12F9"/>
    <w:rsid w:val="1F26710C"/>
    <w:rsid w:val="201725C8"/>
    <w:rsid w:val="217A220E"/>
    <w:rsid w:val="21AD382F"/>
    <w:rsid w:val="2322550C"/>
    <w:rsid w:val="25565941"/>
    <w:rsid w:val="266D44F3"/>
    <w:rsid w:val="268257E3"/>
    <w:rsid w:val="28126A09"/>
    <w:rsid w:val="287C76F6"/>
    <w:rsid w:val="294B5A99"/>
    <w:rsid w:val="2A8D3BB3"/>
    <w:rsid w:val="2B116592"/>
    <w:rsid w:val="307A3BB2"/>
    <w:rsid w:val="31C83722"/>
    <w:rsid w:val="32412581"/>
    <w:rsid w:val="32D93402"/>
    <w:rsid w:val="330864CC"/>
    <w:rsid w:val="33262BA7"/>
    <w:rsid w:val="35266DD8"/>
    <w:rsid w:val="36581EF8"/>
    <w:rsid w:val="37702892"/>
    <w:rsid w:val="3A0F6392"/>
    <w:rsid w:val="3DBC05DF"/>
    <w:rsid w:val="3EE36D79"/>
    <w:rsid w:val="3EED17D0"/>
    <w:rsid w:val="3FB83028"/>
    <w:rsid w:val="40920B61"/>
    <w:rsid w:val="41143F09"/>
    <w:rsid w:val="418E1B44"/>
    <w:rsid w:val="42207AA0"/>
    <w:rsid w:val="42446DF5"/>
    <w:rsid w:val="42572124"/>
    <w:rsid w:val="431E31A2"/>
    <w:rsid w:val="45BC54BB"/>
    <w:rsid w:val="4723522B"/>
    <w:rsid w:val="47961EA1"/>
    <w:rsid w:val="49691876"/>
    <w:rsid w:val="49786B4B"/>
    <w:rsid w:val="4A286FFC"/>
    <w:rsid w:val="4A7463FF"/>
    <w:rsid w:val="4BAF1384"/>
    <w:rsid w:val="4D122B5B"/>
    <w:rsid w:val="4DC36677"/>
    <w:rsid w:val="4DF47921"/>
    <w:rsid w:val="4E6F64E2"/>
    <w:rsid w:val="4F155DA1"/>
    <w:rsid w:val="50171A92"/>
    <w:rsid w:val="519A07DF"/>
    <w:rsid w:val="54517C34"/>
    <w:rsid w:val="550D6461"/>
    <w:rsid w:val="585C1FC3"/>
    <w:rsid w:val="591946E0"/>
    <w:rsid w:val="5B177A98"/>
    <w:rsid w:val="5B79457C"/>
    <w:rsid w:val="5C292E8C"/>
    <w:rsid w:val="5C8170C2"/>
    <w:rsid w:val="5FA40A7B"/>
    <w:rsid w:val="60DF6A35"/>
    <w:rsid w:val="612260FC"/>
    <w:rsid w:val="62682234"/>
    <w:rsid w:val="62930E6E"/>
    <w:rsid w:val="63E74D4D"/>
    <w:rsid w:val="65E322FD"/>
    <w:rsid w:val="66A55805"/>
    <w:rsid w:val="66BE68C6"/>
    <w:rsid w:val="67061396"/>
    <w:rsid w:val="674D780C"/>
    <w:rsid w:val="681744E0"/>
    <w:rsid w:val="693049CB"/>
    <w:rsid w:val="69382960"/>
    <w:rsid w:val="6B08773F"/>
    <w:rsid w:val="6B9F6CC6"/>
    <w:rsid w:val="6C1E5EED"/>
    <w:rsid w:val="6C74599C"/>
    <w:rsid w:val="6D4348C6"/>
    <w:rsid w:val="6D875C64"/>
    <w:rsid w:val="6E011DA5"/>
    <w:rsid w:val="6EEB5D7F"/>
    <w:rsid w:val="6EFF5CCE"/>
    <w:rsid w:val="727E6F0A"/>
    <w:rsid w:val="736D32C1"/>
    <w:rsid w:val="73D47729"/>
    <w:rsid w:val="743369B7"/>
    <w:rsid w:val="75B27203"/>
    <w:rsid w:val="761C1470"/>
    <w:rsid w:val="774353DC"/>
    <w:rsid w:val="77C66DF3"/>
    <w:rsid w:val="782B2C24"/>
    <w:rsid w:val="78782796"/>
    <w:rsid w:val="7A3902E6"/>
    <w:rsid w:val="7AED4647"/>
    <w:rsid w:val="7B0703E4"/>
    <w:rsid w:val="7C8B6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E11F8"/>
  <w15:docId w15:val="{6A062B48-17C8-430C-8317-5E668C5D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autoRedefine/>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autoRedefine/>
    <w:uiPriority w:val="1"/>
    <w:qFormat/>
    <w:pPr>
      <w:spacing w:line="358" w:lineRule="exact"/>
      <w:ind w:left="78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pPr>
      <w:widowControl w:val="0"/>
      <w:autoSpaceDE w:val="0"/>
      <w:autoSpaceDN w:val="0"/>
      <w:adjustRightInd w:val="0"/>
    </w:pPr>
    <w:rPr>
      <w:rFonts w:ascii="仿宋_GB2312" w:eastAsia="仿宋_GB2312" w:hAnsi="Times New Roman" w:cs="仿宋_GB2312"/>
      <w:color w:val="000000"/>
      <w:sz w:val="24"/>
      <w:szCs w:val="24"/>
    </w:rPr>
  </w:style>
  <w:style w:type="paragraph" w:styleId="a3">
    <w:name w:val="Body Text"/>
    <w:basedOn w:val="a"/>
    <w:autoRedefine/>
    <w:uiPriority w:val="1"/>
    <w:qFormat/>
    <w:pPr>
      <w:ind w:left="220"/>
    </w:pPr>
    <w:rPr>
      <w:sz w:val="28"/>
      <w:szCs w:val="28"/>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4">
    <w:name w:val="List Paragraph"/>
    <w:basedOn w:val="a"/>
    <w:autoRedefine/>
    <w:uiPriority w:val="1"/>
    <w:qFormat/>
  </w:style>
  <w:style w:type="paragraph" w:customStyle="1" w:styleId="TableParagraph">
    <w:name w:val="Table Paragraph"/>
    <w:basedOn w:val="a"/>
    <w:autoRedefine/>
    <w:uiPriority w:val="1"/>
    <w:qFormat/>
    <w:pPr>
      <w:spacing w:before="132"/>
      <w:ind w:left="185"/>
      <w:jc w:val="center"/>
    </w:pPr>
  </w:style>
  <w:style w:type="paragraph" w:customStyle="1" w:styleId="2">
    <w:name w:val="列出段落2"/>
    <w:basedOn w:val="a"/>
    <w:autoRedefine/>
    <w:uiPriority w:val="99"/>
    <w:qFormat/>
    <w:pPr>
      <w:ind w:firstLineChars="200" w:firstLine="420"/>
    </w:pPr>
  </w:style>
  <w:style w:type="paragraph" w:styleId="a5">
    <w:name w:val="header"/>
    <w:basedOn w:val="a"/>
    <w:link w:val="a6"/>
    <w:rsid w:val="0079731E"/>
    <w:pPr>
      <w:tabs>
        <w:tab w:val="center" w:pos="4153"/>
        <w:tab w:val="right" w:pos="8306"/>
      </w:tabs>
      <w:snapToGrid w:val="0"/>
      <w:jc w:val="center"/>
    </w:pPr>
    <w:rPr>
      <w:sz w:val="18"/>
      <w:szCs w:val="18"/>
    </w:rPr>
  </w:style>
  <w:style w:type="character" w:customStyle="1" w:styleId="a6">
    <w:name w:val="页眉 字符"/>
    <w:basedOn w:val="a0"/>
    <w:link w:val="a5"/>
    <w:rsid w:val="0079731E"/>
    <w:rPr>
      <w:rFonts w:ascii="仿宋" w:eastAsia="仿宋" w:hAnsi="仿宋" w:cs="仿宋"/>
      <w:sz w:val="18"/>
      <w:szCs w:val="18"/>
      <w:lang w:val="zh-CN" w:bidi="zh-CN"/>
    </w:rPr>
  </w:style>
  <w:style w:type="paragraph" w:styleId="a7">
    <w:name w:val="footer"/>
    <w:basedOn w:val="a"/>
    <w:link w:val="a8"/>
    <w:rsid w:val="0079731E"/>
    <w:pPr>
      <w:tabs>
        <w:tab w:val="center" w:pos="4153"/>
        <w:tab w:val="right" w:pos="8306"/>
      </w:tabs>
      <w:snapToGrid w:val="0"/>
    </w:pPr>
    <w:rPr>
      <w:sz w:val="18"/>
      <w:szCs w:val="18"/>
    </w:rPr>
  </w:style>
  <w:style w:type="character" w:customStyle="1" w:styleId="a8">
    <w:name w:val="页脚 字符"/>
    <w:basedOn w:val="a0"/>
    <w:link w:val="a7"/>
    <w:rsid w:val="0079731E"/>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2024-02-29T06:51:00Z</dcterms:created>
  <dcterms:modified xsi:type="dcterms:W3CDTF">2024-03-06T07:24:00Z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2010</vt:lpwstr>
  </property>
  <property fmtid="{D5CDD505-2E9C-101B-9397-08002B2CF9AE}" pid="4" name="LastSaved">
    <vt:filetime>2022-02-21T00:00:00Z</vt:filetime>
  </property>
  <property fmtid="{D5CDD505-2E9C-101B-9397-08002B2CF9AE}" pid="5" name="KSOProductBuildVer">
    <vt:lpwstr>2052-12.1.0.16250</vt:lpwstr>
  </property>
  <property fmtid="{D5CDD505-2E9C-101B-9397-08002B2CF9AE}" pid="6" name="ICV">
    <vt:lpwstr>9415993F05D64B429D566D89C6303700</vt:lpwstr>
  </property>
</Properties>
</file>